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5903" w:rsidR="00DF3358" w:rsidP="076A0A0E" w:rsidRDefault="005A05F7" w14:paraId="6B78AB65" w14:textId="34F1A72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D5903">
        <w:rPr>
          <w:rFonts w:ascii="Times New Roman" w:hAnsi="Times New Roman" w:eastAsia="Times New Roman" w:cs="Times New Roman"/>
          <w:b/>
          <w:bCs/>
          <w:sz w:val="28"/>
          <w:szCs w:val="28"/>
        </w:rPr>
        <w:t>Submission Guidelines</w:t>
      </w:r>
      <w:r w:rsidRPr="009D5903" w:rsidR="00DF3358">
        <w:rPr>
          <w:rFonts w:ascii="Times New Roman" w:hAnsi="Times New Roman" w:eastAsia="Times New Roman" w:cs="Times New Roman"/>
          <w:b/>
          <w:bCs/>
          <w:sz w:val="24"/>
          <w:szCs w:val="24"/>
        </w:rPr>
        <w:t> </w:t>
      </w:r>
      <w:r w:rsidRPr="009D5903" w:rsidR="00DF3358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133858" w:rsidR="00DF3358" w:rsidP="00DF3358" w:rsidRDefault="00DF3358" w14:paraId="0F543695" w14:textId="77777777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:rsidRPr="009D5903" w:rsidR="488ECD4B" w:rsidP="32BB5170" w:rsidRDefault="488ECD4B" w14:paraId="4002F375" w14:textId="79D51EE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F959551" w:rsidR="488ECD4B">
        <w:rPr>
          <w:rFonts w:ascii="Times New Roman" w:hAnsi="Times New Roman" w:eastAsia="Times New Roman" w:cs="Times New Roman"/>
          <w:sz w:val="24"/>
          <w:szCs w:val="24"/>
        </w:rPr>
        <w:t xml:space="preserve">The Boolean’s focus is to provide </w:t>
      </w:r>
      <w:r w:rsidRPr="2F959551" w:rsidR="00107AEE">
        <w:rPr>
          <w:rFonts w:ascii="Times New Roman" w:hAnsi="Times New Roman" w:eastAsia="Times New Roman" w:cs="Times New Roman"/>
          <w:sz w:val="24"/>
          <w:szCs w:val="24"/>
        </w:rPr>
        <w:t xml:space="preserve">postgraduate </w:t>
      </w:r>
      <w:r w:rsidRPr="2F959551" w:rsidR="488ECD4B">
        <w:rPr>
          <w:rFonts w:ascii="Times New Roman" w:hAnsi="Times New Roman" w:eastAsia="Times New Roman" w:cs="Times New Roman"/>
          <w:sz w:val="24"/>
          <w:szCs w:val="24"/>
        </w:rPr>
        <w:t>students with an opportunity to communicate their work to a wide</w:t>
      </w:r>
      <w:r w:rsidRPr="2F959551" w:rsidR="65984DF6">
        <w:rPr>
          <w:rFonts w:ascii="Times New Roman" w:hAnsi="Times New Roman" w:eastAsia="Times New Roman" w:cs="Times New Roman"/>
          <w:sz w:val="24"/>
          <w:szCs w:val="24"/>
        </w:rPr>
        <w:t>,</w:t>
      </w:r>
      <w:r w:rsidRPr="2F959551" w:rsidR="555055F4">
        <w:rPr>
          <w:rFonts w:ascii="Times New Roman" w:hAnsi="Times New Roman" w:eastAsia="Times New Roman" w:cs="Times New Roman"/>
          <w:sz w:val="24"/>
          <w:szCs w:val="24"/>
        </w:rPr>
        <w:t xml:space="preserve"> non-expert</w:t>
      </w:r>
      <w:r w:rsidRPr="2F959551" w:rsidR="69DCDA08">
        <w:rPr>
          <w:rFonts w:ascii="Times New Roman" w:hAnsi="Times New Roman" w:eastAsia="Times New Roman" w:cs="Times New Roman"/>
          <w:sz w:val="24"/>
          <w:szCs w:val="24"/>
        </w:rPr>
        <w:t>,</w:t>
      </w:r>
      <w:r w:rsidRPr="2F959551" w:rsidR="488ECD4B">
        <w:rPr>
          <w:rFonts w:ascii="Times New Roman" w:hAnsi="Times New Roman" w:eastAsia="Times New Roman" w:cs="Times New Roman"/>
          <w:sz w:val="24"/>
          <w:szCs w:val="24"/>
        </w:rPr>
        <w:t xml:space="preserve"> audience, and thereby develop the skills necessary to effectively communicate research in non-technical </w:t>
      </w:r>
      <w:r w:rsidRPr="2F959551" w:rsidR="10D4B0A0">
        <w:rPr>
          <w:rFonts w:ascii="Times New Roman" w:hAnsi="Times New Roman" w:eastAsia="Times New Roman" w:cs="Times New Roman"/>
          <w:sz w:val="24"/>
          <w:szCs w:val="24"/>
        </w:rPr>
        <w:t>way</w:t>
      </w:r>
      <w:r w:rsidRPr="2F959551" w:rsidR="5AD4122F">
        <w:rPr>
          <w:rFonts w:ascii="Times New Roman" w:hAnsi="Times New Roman" w:eastAsia="Times New Roman" w:cs="Times New Roman"/>
          <w:sz w:val="24"/>
          <w:szCs w:val="24"/>
        </w:rPr>
        <w:t>s</w:t>
      </w:r>
      <w:r w:rsidRPr="2F959551" w:rsidR="488ECD4B">
        <w:rPr>
          <w:rFonts w:ascii="Times New Roman" w:hAnsi="Times New Roman" w:eastAsia="Times New Roman" w:cs="Times New Roman"/>
          <w:sz w:val="24"/>
          <w:szCs w:val="24"/>
        </w:rPr>
        <w:t xml:space="preserve">. Therefore, </w:t>
      </w:r>
      <w:r w:rsidRPr="2F959551" w:rsidR="2E47D648"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 w:rsidRPr="2F959551" w:rsidR="488ECD4B">
        <w:rPr>
          <w:rFonts w:ascii="Times New Roman" w:hAnsi="Times New Roman" w:eastAsia="Times New Roman" w:cs="Times New Roman"/>
          <w:sz w:val="24"/>
          <w:szCs w:val="24"/>
        </w:rPr>
        <w:t xml:space="preserve">submissions should be intelligible to a </w:t>
      </w:r>
      <w:r w:rsidRPr="2F959551" w:rsidR="52057293">
        <w:rPr>
          <w:rFonts w:ascii="Times New Roman" w:hAnsi="Times New Roman" w:eastAsia="Times New Roman" w:cs="Times New Roman"/>
          <w:sz w:val="24"/>
          <w:szCs w:val="24"/>
        </w:rPr>
        <w:t xml:space="preserve">broad, general audience of readers. </w:t>
      </w:r>
      <w:r w:rsidRPr="2F959551" w:rsidR="735351DD">
        <w:rPr>
          <w:rFonts w:ascii="Times New Roman" w:hAnsi="Times New Roman" w:eastAsia="Times New Roman" w:cs="Times New Roman"/>
          <w:sz w:val="24"/>
          <w:szCs w:val="24"/>
        </w:rPr>
        <w:t xml:space="preserve">Your submission to the Boolean should be </w:t>
      </w:r>
      <w:r w:rsidRPr="2F959551" w:rsidR="21DE9EF6">
        <w:rPr>
          <w:rFonts w:ascii="Times New Roman" w:hAnsi="Times New Roman" w:eastAsia="Times New Roman" w:cs="Times New Roman"/>
          <w:sz w:val="24"/>
          <w:szCs w:val="24"/>
        </w:rPr>
        <w:t>accessible to</w:t>
      </w:r>
      <w:r w:rsidRPr="2F959551" w:rsidR="735351DD">
        <w:rPr>
          <w:rFonts w:ascii="Times New Roman" w:hAnsi="Times New Roman" w:eastAsia="Times New Roman" w:cs="Times New Roman"/>
          <w:sz w:val="24"/>
          <w:szCs w:val="24"/>
        </w:rPr>
        <w:t xml:space="preserve"> everybody</w:t>
      </w:r>
      <w:r w:rsidRPr="2F959551" w:rsidR="00107AEE">
        <w:rPr>
          <w:rFonts w:ascii="Times New Roman" w:hAnsi="Times New Roman" w:eastAsia="Times New Roman" w:cs="Times New Roman"/>
          <w:sz w:val="24"/>
          <w:szCs w:val="24"/>
        </w:rPr>
        <w:t>,</w:t>
      </w:r>
      <w:r w:rsidRPr="2F959551" w:rsidR="735351DD">
        <w:rPr>
          <w:rFonts w:ascii="Times New Roman" w:hAnsi="Times New Roman" w:eastAsia="Times New Roman" w:cs="Times New Roman"/>
          <w:sz w:val="24"/>
          <w:szCs w:val="24"/>
        </w:rPr>
        <w:t xml:space="preserve"> regardless of </w:t>
      </w:r>
      <w:r w:rsidRPr="2F959551" w:rsidR="1B2C8DA2">
        <w:rPr>
          <w:rFonts w:ascii="Times New Roman" w:hAnsi="Times New Roman" w:eastAsia="Times New Roman" w:cs="Times New Roman"/>
          <w:sz w:val="24"/>
          <w:szCs w:val="24"/>
        </w:rPr>
        <w:t>discipline</w:t>
      </w:r>
      <w:r w:rsidRPr="2F959551" w:rsidR="735351DD">
        <w:rPr>
          <w:rFonts w:ascii="Times New Roman" w:hAnsi="Times New Roman" w:eastAsia="Times New Roman" w:cs="Times New Roman"/>
          <w:sz w:val="24"/>
          <w:szCs w:val="24"/>
        </w:rPr>
        <w:t xml:space="preserve"> or background.</w:t>
      </w:r>
      <w:r w:rsidRPr="2F959551" w:rsidR="16D0FADE">
        <w:rPr>
          <w:rFonts w:ascii="Times New Roman" w:hAnsi="Times New Roman" w:eastAsia="Times New Roman" w:cs="Times New Roman"/>
          <w:sz w:val="24"/>
          <w:szCs w:val="24"/>
        </w:rPr>
        <w:t xml:space="preserve"> Further information on this can be found in </w:t>
      </w:r>
      <w:r w:rsidRPr="2F959551" w:rsidR="16D0FAD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The Boolean’s </w:t>
      </w:r>
      <w:r w:rsidRPr="2F959551" w:rsidR="009D59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</w:t>
      </w:r>
      <w:r w:rsidRPr="2F959551" w:rsidR="16D0FA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ditorial </w:t>
      </w:r>
      <w:r w:rsidRPr="2F959551" w:rsidR="009D59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</w:t>
      </w:r>
      <w:r w:rsidRPr="2F959551" w:rsidR="16D0FA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olicy</w:t>
      </w:r>
      <w:r w:rsidRPr="2F959551" w:rsidR="16D0FADE">
        <w:rPr>
          <w:rFonts w:ascii="Times New Roman" w:hAnsi="Times New Roman" w:eastAsia="Times New Roman" w:cs="Times New Roman"/>
          <w:sz w:val="24"/>
          <w:szCs w:val="24"/>
        </w:rPr>
        <w:t>.</w:t>
      </w:r>
      <w:r w:rsidRPr="2F959551" w:rsidR="735351D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F959551" w:rsidR="6BDEF780">
        <w:rPr>
          <w:rFonts w:ascii="Times New Roman" w:hAnsi="Times New Roman" w:cs="Times New Roman"/>
          <w:sz w:val="24"/>
          <w:szCs w:val="24"/>
        </w:rPr>
        <w:t xml:space="preserve">Support services which can teach authors the fundamentals of writing for wide audiences are provided by UCC’s </w:t>
      </w:r>
      <w:r w:rsidRPr="2F959551" w:rsidR="6BDEF780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Skills Centre</w:t>
      </w:r>
      <w:r w:rsidRPr="2F959551" w:rsidR="314CB552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, </w:t>
      </w:r>
      <w:r w:rsidRPr="2F959551" w:rsidR="314CB552">
        <w:rPr>
          <w:rFonts w:ascii="Times New Roman" w:hAnsi="Times New Roman" w:cs="Times New Roman"/>
          <w:sz w:val="24"/>
          <w:szCs w:val="24"/>
        </w:rPr>
        <w:t xml:space="preserve">and other resources are available via </w:t>
      </w:r>
      <w:r w:rsidRPr="2F959551" w:rsidR="314CB552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The Boolean </w:t>
      </w:r>
      <w:r w:rsidRPr="2F959551" w:rsidR="314CB552">
        <w:rPr>
          <w:rFonts w:ascii="Times New Roman" w:hAnsi="Times New Roman" w:cs="Times New Roman"/>
          <w:b w:val="1"/>
          <w:bCs w:val="1"/>
          <w:sz w:val="24"/>
          <w:szCs w:val="24"/>
        </w:rPr>
        <w:t>website</w:t>
      </w:r>
      <w:r w:rsidRPr="2F959551" w:rsidR="6BDEF780">
        <w:rPr>
          <w:rFonts w:ascii="Times New Roman" w:hAnsi="Times New Roman" w:cs="Times New Roman"/>
          <w:i w:val="1"/>
          <w:iCs w:val="1"/>
          <w:sz w:val="24"/>
          <w:szCs w:val="24"/>
        </w:rPr>
        <w:t>.</w:t>
      </w:r>
    </w:p>
    <w:p w:rsidRPr="009D5903" w:rsidR="34A11EB0" w:rsidP="34A11EB0" w:rsidRDefault="34A11EB0" w14:paraId="614556C8" w14:textId="0B0C3BE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E82E0C" w:rsidR="00DF3358" w:rsidP="34A11EB0" w:rsidRDefault="2DD4A14E" w14:paraId="4E6FF3F4" w14:textId="12CB09D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All manuscripts submitted to </w:t>
      </w:r>
      <w:r w:rsidRPr="009D5903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must be submitted using </w:t>
      </w:r>
      <w:r w:rsidRPr="009D5903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style sheet</w:t>
      </w:r>
      <w:r w:rsidRPr="009D5903" w:rsidR="2970A1C4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9D5903" w:rsidR="7C801704">
        <w:rPr>
          <w:rFonts w:ascii="Times New Roman" w:hAnsi="Times New Roman" w:eastAsia="Times New Roman" w:cs="Times New Roman"/>
          <w:sz w:val="24"/>
          <w:szCs w:val="24"/>
        </w:rPr>
        <w:t> </w:t>
      </w:r>
      <w:r w:rsidRPr="009D5903" w:rsidR="07B3B1E7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9D5903" w:rsidR="7C801704">
        <w:rPr>
          <w:rFonts w:ascii="Times New Roman" w:hAnsi="Times New Roman" w:eastAsia="Times New Roman" w:cs="Times New Roman"/>
          <w:sz w:val="24"/>
          <w:szCs w:val="24"/>
        </w:rPr>
        <w:t>anuscripts should be divided into clearly defined sections</w:t>
      </w:r>
      <w:r w:rsidR="00107AEE">
        <w:rPr>
          <w:rFonts w:ascii="Times New Roman" w:hAnsi="Times New Roman" w:eastAsia="Times New Roman" w:cs="Times New Roman"/>
          <w:sz w:val="24"/>
          <w:szCs w:val="24"/>
        </w:rPr>
        <w:t xml:space="preserve"> with headings</w:t>
      </w:r>
      <w:r w:rsidRPr="009D5903" w:rsidR="7C801704">
        <w:rPr>
          <w:rFonts w:ascii="Times New Roman" w:hAnsi="Times New Roman" w:eastAsia="Times New Roman" w:cs="Times New Roman"/>
          <w:sz w:val="24"/>
          <w:szCs w:val="24"/>
        </w:rPr>
        <w:t>. For example,</w:t>
      </w:r>
      <w:r w:rsidRPr="009D5903" w:rsidR="7052DD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D5903" w:rsidR="7C801704">
        <w:rPr>
          <w:rFonts w:ascii="Times New Roman" w:hAnsi="Times New Roman" w:eastAsia="Times New Roman" w:cs="Times New Roman"/>
          <w:sz w:val="24"/>
          <w:szCs w:val="24"/>
        </w:rPr>
        <w:t xml:space="preserve">Introduction, </w:t>
      </w:r>
      <w:r w:rsidRPr="009D5903" w:rsidR="74B34944">
        <w:rPr>
          <w:rFonts w:ascii="Times New Roman" w:hAnsi="Times New Roman" w:eastAsia="Times New Roman" w:cs="Times New Roman"/>
          <w:sz w:val="24"/>
          <w:szCs w:val="24"/>
        </w:rPr>
        <w:t>Background,</w:t>
      </w:r>
      <w:r w:rsidRPr="009D5903" w:rsidR="11FA48FB">
        <w:rPr>
          <w:rFonts w:ascii="Times New Roman" w:hAnsi="Times New Roman" w:eastAsia="Times New Roman" w:cs="Times New Roman"/>
          <w:sz w:val="24"/>
          <w:szCs w:val="24"/>
        </w:rPr>
        <w:t xml:space="preserve"> Method</w:t>
      </w:r>
      <w:r w:rsidRPr="009D5903" w:rsidR="4A04902E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9D5903" w:rsidR="7C801704">
        <w:rPr>
          <w:rFonts w:ascii="Times New Roman" w:hAnsi="Times New Roman" w:eastAsia="Times New Roman" w:cs="Times New Roman"/>
          <w:sz w:val="24"/>
          <w:szCs w:val="24"/>
        </w:rPr>
        <w:t>, Results, Conclusions, </w:t>
      </w:r>
      <w:r w:rsidRPr="009D5903" w:rsidR="7C801704">
        <w:rPr>
          <w:rFonts w:ascii="Times New Roman" w:hAnsi="Times New Roman" w:eastAsia="Times New Roman" w:cs="Times New Roman"/>
          <w:b/>
          <w:bCs/>
          <w:sz w:val="24"/>
          <w:szCs w:val="24"/>
        </w:rPr>
        <w:t>or any equivalent, </w:t>
      </w:r>
      <w:r w:rsidRPr="009D5903" w:rsidR="7C801704">
        <w:rPr>
          <w:rFonts w:ascii="Times New Roman" w:hAnsi="Times New Roman" w:eastAsia="Times New Roman" w:cs="Times New Roman"/>
          <w:sz w:val="24"/>
          <w:szCs w:val="24"/>
        </w:rPr>
        <w:t xml:space="preserve">may </w:t>
      </w:r>
      <w:r w:rsidRPr="009D5903" w:rsidR="1074CEC2">
        <w:rPr>
          <w:rFonts w:ascii="Times New Roman" w:hAnsi="Times New Roman" w:eastAsia="Times New Roman" w:cs="Times New Roman"/>
          <w:sz w:val="24"/>
          <w:szCs w:val="24"/>
        </w:rPr>
        <w:t>capture some/all</w:t>
      </w:r>
      <w:r w:rsidRPr="009D5903" w:rsidR="7C801704">
        <w:rPr>
          <w:rFonts w:ascii="Times New Roman" w:hAnsi="Times New Roman" w:eastAsia="Times New Roman" w:cs="Times New Roman"/>
          <w:sz w:val="24"/>
          <w:szCs w:val="24"/>
        </w:rPr>
        <w:t xml:space="preserve"> sections. </w:t>
      </w:r>
    </w:p>
    <w:p w:rsidRPr="009D5903" w:rsidR="00DF3358" w:rsidP="34A11EB0" w:rsidRDefault="00DF3358" w14:paraId="19E4E472" w14:textId="312EA39F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9D5903" w:rsidR="200BAEA6" w:rsidP="4511305E" w:rsidRDefault="2B3A965E" w14:paraId="168A6C1B" w14:textId="33EFF43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D58445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</w:t>
      </w:r>
      <w:r w:rsidRPr="7D58445E" w:rsidR="1A62055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he first page of every manuscript should be a dedicated Title Page.</w:t>
      </w:r>
      <w:r w:rsidRPr="7D58445E" w:rsidR="1A620557">
        <w:rPr>
          <w:rFonts w:ascii="Times New Roman" w:hAnsi="Times New Roman" w:eastAsia="Times New Roman" w:cs="Times New Roman"/>
          <w:sz w:val="24"/>
          <w:szCs w:val="24"/>
        </w:rPr>
        <w:t xml:space="preserve">  A Title Page is </w:t>
      </w:r>
      <w:r w:rsidRPr="7D58445E" w:rsidR="189BA06F">
        <w:rPr>
          <w:rFonts w:ascii="Times New Roman" w:hAnsi="Times New Roman" w:eastAsia="Times New Roman" w:cs="Times New Roman"/>
          <w:sz w:val="24"/>
          <w:szCs w:val="24"/>
        </w:rPr>
        <w:t>needed</w:t>
      </w:r>
      <w:r w:rsidRPr="7D58445E" w:rsidR="1A620557">
        <w:rPr>
          <w:rFonts w:ascii="Times New Roman" w:hAnsi="Times New Roman" w:eastAsia="Times New Roman" w:cs="Times New Roman"/>
          <w:sz w:val="24"/>
          <w:szCs w:val="24"/>
        </w:rPr>
        <w:t xml:space="preserve"> to present the research title, corresponding author, the research abstract, </w:t>
      </w:r>
      <w:r w:rsidRPr="7D58445E" w:rsidR="009D5903">
        <w:rPr>
          <w:rFonts w:ascii="Times New Roman" w:hAnsi="Times New Roman" w:eastAsia="Times New Roman" w:cs="Times New Roman"/>
          <w:sz w:val="24"/>
          <w:szCs w:val="24"/>
        </w:rPr>
        <w:t xml:space="preserve">the declaration of interests, </w:t>
      </w:r>
      <w:r w:rsidRPr="7D58445E" w:rsidR="1A620557">
        <w:rPr>
          <w:rFonts w:ascii="Times New Roman" w:hAnsi="Times New Roman" w:eastAsia="Times New Roman" w:cs="Times New Roman"/>
          <w:sz w:val="24"/>
          <w:szCs w:val="24"/>
        </w:rPr>
        <w:t>and keywords. On this Title Page, it must be clear who the corresponding author of the manuscript is by providing </w:t>
      </w:r>
      <w:r w:rsidRPr="7D58445E" w:rsidR="1A620557">
        <w:rPr>
          <w:rFonts w:ascii="Times New Roman" w:hAnsi="Times New Roman" w:eastAsia="Times New Roman" w:cs="Times New Roman"/>
          <w:b/>
          <w:bCs/>
          <w:sz w:val="24"/>
          <w:szCs w:val="24"/>
        </w:rPr>
        <w:t>one email address</w:t>
      </w:r>
      <w:r w:rsidRPr="7D58445E" w:rsidR="1A620557">
        <w:rPr>
          <w:rFonts w:ascii="Times New Roman" w:hAnsi="Times New Roman" w:eastAsia="Times New Roman" w:cs="Times New Roman"/>
          <w:sz w:val="24"/>
          <w:szCs w:val="24"/>
        </w:rPr>
        <w:t>.</w:t>
      </w:r>
      <w:r w:rsidRPr="7D58445E" w:rsidR="79BAE2F7">
        <w:rPr>
          <w:rFonts w:ascii="Times New Roman" w:hAnsi="Times New Roman" w:eastAsia="Times New Roman" w:cs="Times New Roman"/>
          <w:sz w:val="24"/>
          <w:szCs w:val="24"/>
        </w:rPr>
        <w:t xml:space="preserve"> This </w:t>
      </w:r>
      <w:r w:rsidRPr="7D58445E" w:rsidR="48B775DD">
        <w:rPr>
          <w:rFonts w:ascii="Times New Roman" w:hAnsi="Times New Roman" w:eastAsia="Times New Roman" w:cs="Times New Roman"/>
          <w:sz w:val="24"/>
          <w:szCs w:val="24"/>
        </w:rPr>
        <w:t xml:space="preserve">email </w:t>
      </w:r>
      <w:r w:rsidRPr="7D58445E" w:rsidR="79BAE2F7">
        <w:rPr>
          <w:rFonts w:ascii="Times New Roman" w:hAnsi="Times New Roman" w:eastAsia="Times New Roman" w:cs="Times New Roman"/>
          <w:sz w:val="24"/>
          <w:szCs w:val="24"/>
        </w:rPr>
        <w:t xml:space="preserve">should be your UCC student </w:t>
      </w:r>
      <w:r w:rsidRPr="7D58445E" w:rsidR="2AE339F3">
        <w:rPr>
          <w:rFonts w:ascii="Times New Roman" w:hAnsi="Times New Roman" w:eastAsia="Times New Roman" w:cs="Times New Roman"/>
          <w:sz w:val="24"/>
          <w:szCs w:val="24"/>
        </w:rPr>
        <w:t>email and</w:t>
      </w:r>
      <w:r w:rsidRPr="7D58445E" w:rsidR="79BAE2F7">
        <w:rPr>
          <w:rFonts w:ascii="Times New Roman" w:hAnsi="Times New Roman" w:eastAsia="Times New Roman" w:cs="Times New Roman"/>
          <w:sz w:val="24"/>
          <w:szCs w:val="24"/>
        </w:rPr>
        <w:t xml:space="preserve"> should be the same as the one you used to sign up to the</w:t>
      </w:r>
      <w:r w:rsidRPr="7D58445E" w:rsidR="79FA73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58445E" w:rsidR="79BAE2F7">
        <w:rPr>
          <w:rFonts w:ascii="Times New Roman" w:hAnsi="Times New Roman" w:eastAsia="Times New Roman" w:cs="Times New Roman"/>
          <w:i/>
          <w:iCs/>
          <w:sz w:val="24"/>
          <w:szCs w:val="24"/>
        </w:rPr>
        <w:t>journals.ucc.ie</w:t>
      </w:r>
      <w:r w:rsidRPr="7D58445E" w:rsidR="79BAE2F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58445E" w:rsidR="67EB8B4D">
        <w:rPr>
          <w:rFonts w:ascii="Times New Roman" w:hAnsi="Times New Roman" w:eastAsia="Times New Roman" w:cs="Times New Roman"/>
          <w:sz w:val="24"/>
          <w:szCs w:val="24"/>
        </w:rPr>
        <w:t xml:space="preserve">submission </w:t>
      </w:r>
      <w:r w:rsidRPr="7D58445E" w:rsidR="79BAE2F7">
        <w:rPr>
          <w:rFonts w:ascii="Times New Roman" w:hAnsi="Times New Roman" w:eastAsia="Times New Roman" w:cs="Times New Roman"/>
          <w:sz w:val="24"/>
          <w:szCs w:val="24"/>
        </w:rPr>
        <w:t xml:space="preserve">platform. </w:t>
      </w:r>
    </w:p>
    <w:p w:rsidRPr="009D5903" w:rsidR="4511305E" w:rsidP="4511305E" w:rsidRDefault="4511305E" w14:paraId="37F90D97" w14:textId="4CD3EDA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D5903" w:rsidR="00DF3358" w:rsidP="076A0A0E" w:rsidRDefault="23749E85" w14:paraId="10091E75" w14:textId="312D0CF5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D58445E">
        <w:rPr>
          <w:rFonts w:ascii="Times New Roman" w:hAnsi="Times New Roman" w:eastAsia="Times New Roman" w:cs="Times New Roman"/>
          <w:sz w:val="24"/>
          <w:szCs w:val="24"/>
        </w:rPr>
        <w:t>Manuscripts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 xml:space="preserve"> should </w:t>
      </w:r>
      <w:r w:rsidRPr="7D58445E" w:rsidR="4BAE63CC">
        <w:rPr>
          <w:rFonts w:ascii="Times New Roman" w:hAnsi="Times New Roman" w:eastAsia="Times New Roman" w:cs="Times New Roman"/>
          <w:sz w:val="24"/>
          <w:szCs w:val="24"/>
        </w:rPr>
        <w:t xml:space="preserve">be no more than </w:t>
      </w:r>
      <w:r w:rsidRPr="7D58445E" w:rsidR="6DC89637">
        <w:rPr>
          <w:rFonts w:ascii="Times New Roman" w:hAnsi="Times New Roman" w:eastAsia="Times New Roman" w:cs="Times New Roman"/>
          <w:sz w:val="24"/>
          <w:szCs w:val="24"/>
        </w:rPr>
        <w:t>seven</w:t>
      </w:r>
      <w:r w:rsidRPr="7D58445E" w:rsidR="4BAE63CC">
        <w:rPr>
          <w:rFonts w:ascii="Times New Roman" w:hAnsi="Times New Roman" w:eastAsia="Times New Roman" w:cs="Times New Roman"/>
          <w:sz w:val="24"/>
          <w:szCs w:val="24"/>
        </w:rPr>
        <w:t xml:space="preserve"> pages in length</w:t>
      </w:r>
      <w:r w:rsidRPr="7D58445E" w:rsidR="1E6473C2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7D58445E" w:rsidR="42C261F0">
        <w:rPr>
          <w:rFonts w:ascii="Times New Roman" w:hAnsi="Times New Roman" w:eastAsia="Times New Roman" w:cs="Times New Roman"/>
          <w:b/>
          <w:bCs/>
          <w:sz w:val="24"/>
          <w:szCs w:val="24"/>
        </w:rPr>
        <w:t>approximately</w:t>
      </w:r>
      <w:r w:rsidRPr="7D58445E" w:rsidR="1E6473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58445E" w:rsidR="1D4351E1">
        <w:rPr>
          <w:rFonts w:ascii="Times New Roman" w:hAnsi="Times New Roman" w:eastAsia="Times New Roman" w:cs="Times New Roman"/>
          <w:sz w:val="24"/>
          <w:szCs w:val="24"/>
        </w:rPr>
        <w:t>2</w:t>
      </w:r>
      <w:r w:rsidRPr="7D58445E" w:rsidR="1E6473C2">
        <w:rPr>
          <w:rFonts w:ascii="Times New Roman" w:hAnsi="Times New Roman" w:eastAsia="Times New Roman" w:cs="Times New Roman"/>
          <w:sz w:val="24"/>
          <w:szCs w:val="24"/>
        </w:rPr>
        <w:t>,</w:t>
      </w:r>
      <w:r w:rsidRPr="7D58445E" w:rsidR="5B58042F">
        <w:rPr>
          <w:rFonts w:ascii="Times New Roman" w:hAnsi="Times New Roman" w:eastAsia="Times New Roman" w:cs="Times New Roman"/>
          <w:sz w:val="24"/>
          <w:szCs w:val="24"/>
        </w:rPr>
        <w:t>5</w:t>
      </w:r>
      <w:r w:rsidRPr="7D58445E" w:rsidR="1E6473C2">
        <w:rPr>
          <w:rFonts w:ascii="Times New Roman" w:hAnsi="Times New Roman" w:eastAsia="Times New Roman" w:cs="Times New Roman"/>
          <w:sz w:val="24"/>
          <w:szCs w:val="24"/>
        </w:rPr>
        <w:t>00 words)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>, inclusive of</w:t>
      </w:r>
      <w:r w:rsidRPr="7D58445E" w:rsidR="00DF3358">
        <w:rPr>
          <w:rFonts w:ascii="Times New Roman" w:hAnsi="Times New Roman" w:eastAsia="Times New Roman" w:cs="Times New Roman"/>
          <w:b/>
          <w:bCs/>
          <w:sz w:val="24"/>
          <w:szCs w:val="24"/>
        </w:rPr>
        <w:t> </w:t>
      </w:r>
      <w:r w:rsidRPr="7D58445E" w:rsidR="0CD6D7EB">
        <w:rPr>
          <w:rFonts w:ascii="Times New Roman" w:hAnsi="Times New Roman" w:eastAsia="Times New Roman" w:cs="Times New Roman"/>
          <w:b/>
          <w:bCs/>
          <w:sz w:val="24"/>
          <w:szCs w:val="24"/>
        </w:rPr>
        <w:t>everything</w:t>
      </w:r>
      <w:r w:rsidRPr="7D58445E" w:rsidR="1576A22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7D58445E" w:rsidR="1576A228">
        <w:rPr>
          <w:rFonts w:ascii="Times New Roman" w:hAnsi="Times New Roman" w:eastAsia="Times New Roman" w:cs="Times New Roman"/>
          <w:sz w:val="24"/>
          <w:szCs w:val="24"/>
        </w:rPr>
        <w:t>(</w:t>
      </w:r>
      <w:r w:rsidRPr="7D58445E" w:rsidR="22C7A1D8">
        <w:rPr>
          <w:rFonts w:ascii="Times New Roman" w:hAnsi="Times New Roman" w:eastAsia="Times New Roman" w:cs="Times New Roman"/>
          <w:sz w:val="24"/>
          <w:szCs w:val="24"/>
        </w:rPr>
        <w:t xml:space="preserve">main body, </w:t>
      </w:r>
      <w:r w:rsidRPr="7D58445E" w:rsidR="1576A228">
        <w:rPr>
          <w:rFonts w:ascii="Times New Roman" w:hAnsi="Times New Roman" w:eastAsia="Times New Roman" w:cs="Times New Roman"/>
          <w:sz w:val="24"/>
          <w:szCs w:val="24"/>
        </w:rPr>
        <w:t>references, tables, figures etc...)</w:t>
      </w:r>
      <w:r w:rsidRPr="7D58445E" w:rsidR="0CD6D7EB">
        <w:rPr>
          <w:rFonts w:ascii="Times New Roman" w:hAnsi="Times New Roman" w:eastAsia="Times New Roman" w:cs="Times New Roman"/>
          <w:sz w:val="24"/>
          <w:szCs w:val="24"/>
        </w:rPr>
        <w:t>, except the title page.</w:t>
      </w:r>
      <w:r w:rsidRPr="7D58445E" w:rsidR="00E82E0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58445E" w:rsidR="3AE95DFE">
        <w:rPr>
          <w:rFonts w:ascii="Times New Roman" w:hAnsi="Times New Roman" w:eastAsia="Times New Roman" w:cs="Times New Roman"/>
          <w:sz w:val="24"/>
          <w:szCs w:val="24"/>
        </w:rPr>
        <w:t>Figures should be appropriately sized to fit the content they convey</w:t>
      </w:r>
      <w:r w:rsidRPr="7D58445E" w:rsidR="6A2F4EF8">
        <w:rPr>
          <w:rFonts w:ascii="Times New Roman" w:hAnsi="Times New Roman" w:eastAsia="Times New Roman" w:cs="Times New Roman"/>
          <w:sz w:val="24"/>
          <w:szCs w:val="24"/>
        </w:rPr>
        <w:t xml:space="preserve">, and can be placed near the </w:t>
      </w:r>
      <w:r w:rsidRPr="7D58445E" w:rsidR="19648B2D">
        <w:rPr>
          <w:rFonts w:ascii="Times New Roman" w:hAnsi="Times New Roman" w:eastAsia="Times New Roman" w:cs="Times New Roman"/>
          <w:sz w:val="24"/>
          <w:szCs w:val="24"/>
        </w:rPr>
        <w:t>relevant</w:t>
      </w:r>
      <w:r w:rsidRPr="7D58445E" w:rsidR="6A2F4EF8">
        <w:rPr>
          <w:rFonts w:ascii="Times New Roman" w:hAnsi="Times New Roman" w:eastAsia="Times New Roman" w:cs="Times New Roman"/>
          <w:sz w:val="24"/>
          <w:szCs w:val="24"/>
        </w:rPr>
        <w:t xml:space="preserve"> text, preferably below the relevant paragraph</w:t>
      </w:r>
      <w:r w:rsidRPr="7D58445E" w:rsidR="3AE95DFE">
        <w:rPr>
          <w:rFonts w:ascii="Times New Roman" w:hAnsi="Times New Roman" w:eastAsia="Times New Roman" w:cs="Times New Roman"/>
          <w:sz w:val="24"/>
          <w:szCs w:val="24"/>
        </w:rPr>
        <w:t>. Disproportionate figure sizing</w:t>
      </w:r>
      <w:r w:rsidRPr="7D58445E" w:rsidR="54194D62">
        <w:rPr>
          <w:rFonts w:ascii="Times New Roman" w:hAnsi="Times New Roman" w:eastAsia="Times New Roman" w:cs="Times New Roman"/>
          <w:sz w:val="24"/>
          <w:szCs w:val="24"/>
        </w:rPr>
        <w:t xml:space="preserve"> and poor pixelation</w:t>
      </w:r>
      <w:r w:rsidRPr="7D58445E" w:rsidR="3AE95DFE">
        <w:rPr>
          <w:rFonts w:ascii="Times New Roman" w:hAnsi="Times New Roman" w:eastAsia="Times New Roman" w:cs="Times New Roman"/>
          <w:sz w:val="24"/>
          <w:szCs w:val="24"/>
        </w:rPr>
        <w:t xml:space="preserve"> will be met with a request for revision</w:t>
      </w:r>
      <w:r w:rsidRPr="7D58445E" w:rsidR="0E43B81F">
        <w:rPr>
          <w:rFonts w:ascii="Times New Roman" w:hAnsi="Times New Roman" w:eastAsia="Times New Roman" w:cs="Times New Roman"/>
          <w:sz w:val="24"/>
          <w:szCs w:val="24"/>
        </w:rPr>
        <w:t>s.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9D5903" w:rsidR="00DF3358" w:rsidP="34A11EB0" w:rsidRDefault="00DF3358" w14:paraId="48E234F0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9D5903" w:rsidR="00DF3358" w:rsidP="34A11EB0" w:rsidRDefault="5AEA700C" w14:paraId="2915AB23" w14:textId="2A457DFC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D58445E">
        <w:rPr>
          <w:rFonts w:ascii="Times New Roman" w:hAnsi="Times New Roman" w:eastAsia="Times New Roman" w:cs="Times New Roman"/>
          <w:sz w:val="24"/>
          <w:szCs w:val="24"/>
        </w:rPr>
        <w:t xml:space="preserve">As detailed in </w:t>
      </w:r>
      <w:r w:rsidRPr="7D58445E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The Boolean</w:t>
      </w:r>
      <w:r w:rsidRPr="7D58445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7D58445E" w:rsidR="009D5903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 w:rsidRPr="7D58445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tyle </w:t>
      </w:r>
      <w:r w:rsidRPr="7D58445E" w:rsidR="009D5903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 w:rsidRPr="7D58445E">
        <w:rPr>
          <w:rFonts w:ascii="Times New Roman" w:hAnsi="Times New Roman" w:eastAsia="Times New Roman" w:cs="Times New Roman"/>
          <w:b/>
          <w:bCs/>
          <w:sz w:val="24"/>
          <w:szCs w:val="24"/>
        </w:rPr>
        <w:t>heet</w:t>
      </w:r>
      <w:r w:rsidRPr="7D58445E">
        <w:rPr>
          <w:rFonts w:ascii="Times New Roman" w:hAnsi="Times New Roman" w:eastAsia="Times New Roman" w:cs="Times New Roman"/>
          <w:sz w:val="24"/>
          <w:szCs w:val="24"/>
        </w:rPr>
        <w:t>, a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>ll manuscripts should be submitted using the font(s) Times New Roman, at size 12, and all manuscripts should have 1.5 spacing with justified text</w:t>
      </w:r>
      <w:r w:rsidRPr="7D58445E" w:rsidR="78B6FDC5">
        <w:rPr>
          <w:rFonts w:ascii="Times New Roman" w:hAnsi="Times New Roman" w:eastAsia="Times New Roman" w:cs="Times New Roman"/>
          <w:sz w:val="24"/>
          <w:szCs w:val="24"/>
        </w:rPr>
        <w:t xml:space="preserve"> and line numbers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>.</w:t>
      </w:r>
      <w:r w:rsidRPr="7D58445E" w:rsidR="7C613CBA">
        <w:rPr>
          <w:rFonts w:ascii="Times New Roman" w:hAnsi="Times New Roman" w:eastAsia="Times New Roman" w:cs="Times New Roman"/>
          <w:sz w:val="24"/>
          <w:szCs w:val="24"/>
        </w:rPr>
        <w:t xml:space="preserve"> These line numbers</w:t>
      </w:r>
      <w:r w:rsidRPr="7D58445E" w:rsidR="00926081">
        <w:rPr>
          <w:rFonts w:ascii="Times New Roman" w:hAnsi="Times New Roman" w:eastAsia="Times New Roman" w:cs="Times New Roman"/>
          <w:sz w:val="24"/>
          <w:szCs w:val="24"/>
        </w:rPr>
        <w:t xml:space="preserve"> are useful for the editing process and</w:t>
      </w:r>
      <w:r w:rsidRPr="7D58445E" w:rsidR="7C613CBA">
        <w:rPr>
          <w:rFonts w:ascii="Times New Roman" w:hAnsi="Times New Roman" w:eastAsia="Times New Roman" w:cs="Times New Roman"/>
          <w:sz w:val="24"/>
          <w:szCs w:val="24"/>
        </w:rPr>
        <w:t xml:space="preserve"> will be removed upon completion of the peer-review process.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 xml:space="preserve"> A mixing of font</w:t>
      </w:r>
      <w:r w:rsidRPr="7D58445E" w:rsidR="39505E34">
        <w:rPr>
          <w:rFonts w:ascii="Times New Roman" w:hAnsi="Times New Roman" w:eastAsia="Times New Roman" w:cs="Times New Roman"/>
          <w:sz w:val="24"/>
          <w:szCs w:val="24"/>
        </w:rPr>
        <w:t>s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>, </w:t>
      </w:r>
      <w:r w:rsidRPr="7D58445E" w:rsidR="785A6FE6">
        <w:rPr>
          <w:rFonts w:ascii="Times New Roman" w:hAnsi="Times New Roman" w:eastAsia="Times New Roman" w:cs="Times New Roman"/>
          <w:sz w:val="24"/>
          <w:szCs w:val="24"/>
        </w:rPr>
        <w:t xml:space="preserve">text 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>sizes</w:t>
      </w:r>
      <w:r w:rsidRPr="7D58445E" w:rsidR="6EB7B617">
        <w:rPr>
          <w:rFonts w:ascii="Times New Roman" w:hAnsi="Times New Roman" w:eastAsia="Times New Roman" w:cs="Times New Roman"/>
          <w:sz w:val="24"/>
          <w:szCs w:val="24"/>
        </w:rPr>
        <w:t>,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 xml:space="preserve"> text spacing and positioning across individual manuscripts will result in a request for corrections. </w:t>
      </w:r>
    </w:p>
    <w:p w:rsidRPr="009D5903" w:rsidR="00DF3358" w:rsidP="00DF3358" w:rsidRDefault="00DF3358" w14:paraId="3F533049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9D5903" w:rsidR="00DF3358" w:rsidP="34A11EB0" w:rsidRDefault="00DF3358" w14:paraId="757040CD" w14:textId="40D1D1B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Manuscript sections, and subsequent sub-sections, </w:t>
      </w:r>
      <w:r w:rsidRPr="009D5903" w:rsidR="1EF39BB5">
        <w:rPr>
          <w:rFonts w:ascii="Times New Roman" w:hAnsi="Times New Roman" w:eastAsia="Times New Roman" w:cs="Times New Roman"/>
          <w:sz w:val="24"/>
          <w:szCs w:val="24"/>
        </w:rPr>
        <w:t xml:space="preserve">should 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have a heading. </w:t>
      </w:r>
      <w:r w:rsidRPr="009D5903" w:rsidR="20EF71BD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clear and logical system of division should be established. Use these divisions for internal cross-referencing. For example, do not refer to ‘the text’, refer to</w:t>
      </w:r>
      <w:r w:rsidRPr="009D5903" w:rsidR="7E2F2CB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D5903" w:rsidR="4F2FAC44">
        <w:rPr>
          <w:rFonts w:ascii="Times New Roman" w:hAnsi="Times New Roman" w:cs="Times New Roman"/>
          <w:sz w:val="24"/>
          <w:szCs w:val="24"/>
        </w:rPr>
        <w:t xml:space="preserve">the </w:t>
      </w:r>
      <w:r w:rsidRPr="009D5903" w:rsidR="4F2FAC44">
        <w:rPr>
          <w:rFonts w:ascii="Times New Roman" w:hAnsi="Times New Roman" w:cs="Times New Roman"/>
          <w:i/>
          <w:iCs/>
          <w:sz w:val="24"/>
          <w:szCs w:val="24"/>
        </w:rPr>
        <w:t>Introduction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>. This greatly enhances the readability and reviewability of manuscripts and mirrors contemporary academic journal requirements. </w:t>
      </w:r>
    </w:p>
    <w:p w:rsidRPr="009D5903" w:rsidR="00DF3358" w:rsidP="4511305E" w:rsidRDefault="00DF3358" w14:paraId="546D30E9" w14:textId="74FEACF8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D5903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9D5903" w:rsidR="00DF3358" w:rsidP="34A11EB0" w:rsidRDefault="00DF3358" w14:paraId="7BFA3168" w14:textId="284E549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D5903">
        <w:rPr>
          <w:rFonts w:ascii="Times New Roman" w:hAnsi="Times New Roman" w:eastAsia="Times New Roman" w:cs="Times New Roman"/>
          <w:sz w:val="24"/>
          <w:szCs w:val="24"/>
        </w:rPr>
        <w:t>A con</w:t>
      </w:r>
      <w:r w:rsidRPr="009D5903" w:rsidR="084F93D9">
        <w:rPr>
          <w:rFonts w:ascii="Times New Roman" w:hAnsi="Times New Roman" w:eastAsia="Times New Roman" w:cs="Times New Roman"/>
          <w:sz w:val="24"/>
          <w:szCs w:val="24"/>
        </w:rPr>
        <w:t>cise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82E0C">
        <w:rPr>
          <w:rFonts w:ascii="Times New Roman" w:hAnsi="Times New Roman" w:eastAsia="Times New Roman" w:cs="Times New Roman"/>
          <w:sz w:val="24"/>
          <w:szCs w:val="24"/>
        </w:rPr>
        <w:t>“At A Glance” (i.e., abstract)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is required with each submission (between </w:t>
      </w:r>
      <w:r w:rsidR="00E82E0C">
        <w:rPr>
          <w:rFonts w:ascii="Times New Roman" w:hAnsi="Times New Roman" w:eastAsia="Times New Roman" w:cs="Times New Roman"/>
          <w:sz w:val="24"/>
          <w:szCs w:val="24"/>
        </w:rPr>
        <w:t>50-100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words, regardless of manuscript length). Th</w:t>
      </w:r>
      <w:r w:rsidR="00E82E0C">
        <w:rPr>
          <w:rFonts w:ascii="Times New Roman" w:hAnsi="Times New Roman" w:eastAsia="Times New Roman" w:cs="Times New Roman"/>
          <w:sz w:val="24"/>
          <w:szCs w:val="24"/>
        </w:rPr>
        <w:t>is “At A Glance”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should briefly state the purpose of the research, the principal results, and major conclusions. </w:t>
      </w:r>
      <w:r w:rsidR="00E82E0C">
        <w:rPr>
          <w:rFonts w:ascii="Times New Roman" w:hAnsi="Times New Roman" w:eastAsia="Times New Roman" w:cs="Times New Roman"/>
          <w:sz w:val="24"/>
          <w:szCs w:val="24"/>
        </w:rPr>
        <w:t>Like a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>n abstract</w:t>
      </w:r>
      <w:r w:rsidR="00E82E0C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i</w:t>
      </w:r>
      <w:r w:rsidR="00E82E0C">
        <w:rPr>
          <w:rFonts w:ascii="Times New Roman" w:hAnsi="Times New Roman" w:eastAsia="Times New Roman" w:cs="Times New Roman"/>
          <w:sz w:val="24"/>
          <w:szCs w:val="24"/>
        </w:rPr>
        <w:t>t may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D5903" w:rsidR="00E82E0C">
        <w:rPr>
          <w:rFonts w:ascii="Times New Roman" w:hAnsi="Times New Roman" w:eastAsia="Times New Roman" w:cs="Times New Roman"/>
          <w:sz w:val="24"/>
          <w:szCs w:val="24"/>
        </w:rPr>
        <w:t>be presented separately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from the article, so it must be able to stand alone. For this reason, </w:t>
      </w:r>
      <w:r w:rsidRPr="009D5903" w:rsidR="3E54AECD">
        <w:rPr>
          <w:rFonts w:ascii="Times New Roman" w:hAnsi="Times New Roman" w:eastAsia="Times New Roman" w:cs="Times New Roman"/>
          <w:sz w:val="24"/>
          <w:szCs w:val="24"/>
        </w:rPr>
        <w:t>citations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should be avoided. Also, abbreviations</w:t>
      </w:r>
      <w:r w:rsidRPr="009D5903" w:rsidR="3907EA65">
        <w:rPr>
          <w:rFonts w:ascii="Times New Roman" w:hAnsi="Times New Roman" w:eastAsia="Times New Roman" w:cs="Times New Roman"/>
          <w:sz w:val="24"/>
          <w:szCs w:val="24"/>
        </w:rPr>
        <w:t xml:space="preserve"> which are </w:t>
      </w:r>
      <w:r w:rsidRPr="009D5903" w:rsidR="5D9880E6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9D5903" w:rsidR="3907EA65">
        <w:rPr>
          <w:rFonts w:ascii="Times New Roman" w:hAnsi="Times New Roman" w:eastAsia="Times New Roman" w:cs="Times New Roman"/>
          <w:sz w:val="24"/>
          <w:szCs w:val="24"/>
        </w:rPr>
        <w:t>accessible to non-experts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should be avoided. </w:t>
      </w:r>
    </w:p>
    <w:p w:rsidRPr="009D5903" w:rsidR="00DF3358" w:rsidP="00DF3358" w:rsidRDefault="00DF3358" w14:paraId="48467005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9D5903" w:rsidR="00DF3358" w:rsidP="34A11EB0" w:rsidRDefault="00DF3358" w14:paraId="514458CA" w14:textId="32FAAA6C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Immediately after the </w:t>
      </w:r>
      <w:r w:rsidR="00E82E0C">
        <w:rPr>
          <w:rFonts w:ascii="Times New Roman" w:hAnsi="Times New Roman" w:eastAsia="Times New Roman" w:cs="Times New Roman"/>
          <w:sz w:val="24"/>
          <w:szCs w:val="24"/>
        </w:rPr>
        <w:t>“At A Glance”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>, provide between 4-6 keywords, using either English or American spelling</w:t>
      </w:r>
      <w:r w:rsidRPr="009D5903" w:rsidR="77DCB43E">
        <w:rPr>
          <w:rFonts w:ascii="Times New Roman" w:hAnsi="Times New Roman" w:eastAsia="Times New Roman" w:cs="Times New Roman"/>
          <w:sz w:val="24"/>
          <w:szCs w:val="24"/>
        </w:rPr>
        <w:t xml:space="preserve"> but not a mix of both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>. </w:t>
      </w:r>
      <w:r w:rsidRPr="009D5903" w:rsidR="098DD50E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uthors should avoid the use of abbreviations in their 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Keywords. Each keyword should be separated clearly (i.e., by semi-colons). The Editorial Board urges authors to limit the size of each individual Keyword. These keywords will be used for indexing purposes, and subsequently </w:t>
      </w:r>
      <w:r w:rsidRPr="009D5903" w:rsidR="297FBFF2">
        <w:rPr>
          <w:rFonts w:ascii="Times New Roman" w:hAnsi="Times New Roman" w:eastAsia="Times New Roman" w:cs="Times New Roman"/>
          <w:sz w:val="24"/>
          <w:szCs w:val="24"/>
        </w:rPr>
        <w:t>must</w:t>
      </w:r>
      <w:r w:rsidRPr="009D5903">
        <w:rPr>
          <w:rFonts w:ascii="Times New Roman" w:hAnsi="Times New Roman" w:eastAsia="Times New Roman" w:cs="Times New Roman"/>
          <w:sz w:val="24"/>
          <w:szCs w:val="24"/>
        </w:rPr>
        <w:t xml:space="preserve"> be concise. </w:t>
      </w:r>
    </w:p>
    <w:p w:rsidRPr="009D5903" w:rsidR="00DF3358" w:rsidP="00DF3358" w:rsidRDefault="00DF3358" w14:paraId="460F2994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9D5903" w:rsidR="00DF3358" w:rsidP="34A11EB0" w:rsidRDefault="00DF3358" w14:paraId="2747FD60" w14:textId="37EDE202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D5903">
        <w:rPr>
          <w:rFonts w:ascii="Times New Roman" w:hAnsi="Times New Roman" w:eastAsia="Times New Roman" w:cs="Times New Roman"/>
          <w:sz w:val="24"/>
          <w:szCs w:val="24"/>
        </w:rPr>
        <w:t>If there are appendices included, they should be identified as A, B. For example, </w:t>
      </w:r>
      <w:r w:rsidRPr="009D5903">
        <w:rPr>
          <w:rFonts w:ascii="Times New Roman" w:hAnsi="Times New Roman" w:eastAsia="Times New Roman" w:cs="Times New Roman"/>
          <w:i/>
          <w:iCs/>
          <w:sz w:val="24"/>
          <w:szCs w:val="24"/>
        </w:rPr>
        <w:t>Appendix A.</w:t>
      </w:r>
    </w:p>
    <w:p w:rsidRPr="009D5903" w:rsidR="00DF3358" w:rsidP="34A11EB0" w:rsidRDefault="00DF3358" w14:paraId="5A0138CC" w14:textId="7F918DB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D5903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9D5903" w:rsidR="00DF3358" w:rsidP="34A11EB0" w:rsidRDefault="0B985A13" w14:paraId="466AE456" w14:textId="5D16731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D58445E">
        <w:rPr>
          <w:rFonts w:ascii="Times New Roman" w:hAnsi="Times New Roman" w:eastAsia="Times New Roman" w:cs="Times New Roman"/>
          <w:sz w:val="24"/>
          <w:szCs w:val="24"/>
        </w:rPr>
        <w:t xml:space="preserve">Regarding formatting, </w:t>
      </w:r>
      <w:r w:rsidRPr="7D58445E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The Boolean Style Sheet </w:t>
      </w:r>
      <w:r w:rsidRPr="7D58445E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 xml:space="preserve"> the guidelines addressed in the </w:t>
      </w:r>
      <w:r w:rsidRPr="7D58445E" w:rsidR="00DF3358">
        <w:rPr>
          <w:rFonts w:ascii="Times New Roman" w:hAnsi="Times New Roman" w:eastAsia="Times New Roman" w:cs="Times New Roman"/>
          <w:b/>
          <w:bCs/>
          <w:sz w:val="24"/>
          <w:szCs w:val="24"/>
        </w:rPr>
        <w:t>Editorial Policy</w:t>
      </w:r>
      <w:r w:rsidRPr="7D58445E" w:rsidR="191BE244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</w:t>
      </w:r>
      <w:r w:rsidRPr="7D58445E" w:rsidR="04D4AF81">
        <w:rPr>
          <w:rFonts w:ascii="Times New Roman" w:hAnsi="Times New Roman" w:eastAsia="Times New Roman" w:cs="Times New Roman"/>
          <w:sz w:val="24"/>
          <w:szCs w:val="24"/>
        </w:rPr>
        <w:t>must be adhered to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>. Regarding structure, we ask authors to be cognisant of the written and argumentative flow of the piece, ensuring it is readable</w:t>
      </w:r>
      <w:r w:rsidRPr="7D58445E" w:rsidR="6B9D6C8C">
        <w:rPr>
          <w:rFonts w:ascii="Times New Roman" w:hAnsi="Times New Roman" w:eastAsia="Times New Roman" w:cs="Times New Roman"/>
          <w:sz w:val="24"/>
          <w:szCs w:val="24"/>
        </w:rPr>
        <w:t xml:space="preserve"> to wide</w:t>
      </w:r>
      <w:r w:rsidRPr="7D58445E" w:rsidR="3026E5D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7D58445E" w:rsidR="3026E5DB">
        <w:rPr>
          <w:rFonts w:ascii="Times New Roman" w:hAnsi="Times New Roman" w:eastAsia="Times New Roman" w:cs="Times New Roman"/>
          <w:b/>
          <w:bCs/>
          <w:sz w:val="24"/>
          <w:szCs w:val="24"/>
        </w:rPr>
        <w:t>non-expert</w:t>
      </w:r>
      <w:r w:rsidRPr="7D58445E" w:rsidR="6B9D6C8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7D58445E" w:rsidR="6B9D6C8C">
        <w:rPr>
          <w:rFonts w:ascii="Times New Roman" w:hAnsi="Times New Roman" w:eastAsia="Times New Roman" w:cs="Times New Roman"/>
          <w:sz w:val="24"/>
          <w:szCs w:val="24"/>
        </w:rPr>
        <w:t>audiences</w:t>
      </w:r>
      <w:r w:rsidRPr="7D58445E" w:rsidR="00DF3358">
        <w:rPr>
          <w:rFonts w:ascii="Times New Roman" w:hAnsi="Times New Roman" w:eastAsia="Times New Roman" w:cs="Times New Roman"/>
          <w:sz w:val="24"/>
          <w:szCs w:val="24"/>
        </w:rPr>
        <w:t xml:space="preserve"> and advances arguments logically, and respectfully. </w:t>
      </w:r>
    </w:p>
    <w:p w:rsidRPr="009D5903" w:rsidR="666B5B68" w:rsidP="666B5B68" w:rsidRDefault="666B5B68" w14:paraId="7C01F018" w14:textId="477A172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D5903" w:rsidR="666B5B68" w:rsidP="666B5B68" w:rsidRDefault="002E6A88" w14:paraId="07730067" w14:textId="1B59588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F959551" w:rsidR="002E6A88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R</w:t>
      </w:r>
      <w:r w:rsidRPr="2F959551" w:rsidR="7529424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eferencing is not </w:t>
      </w:r>
      <w:r w:rsidRPr="2F959551" w:rsidR="7529424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required</w:t>
      </w:r>
      <w:r w:rsidRPr="2F959551" w:rsidR="7529424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in </w:t>
      </w:r>
      <w:r w:rsidRPr="2F959551" w:rsidR="1902FE59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manuscripts </w:t>
      </w:r>
      <w:r w:rsidRPr="2F959551" w:rsidR="1902FE59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submitted</w:t>
      </w:r>
      <w:r w:rsidRPr="2F959551" w:rsidR="1902FE59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to </w:t>
      </w:r>
      <w:r w:rsidRPr="2F959551" w:rsidR="1902FE59">
        <w:rPr>
          <w:rFonts w:ascii="Times New Roman" w:hAnsi="Times New Roman" w:eastAsia="Calibri" w:cs="Times New Roman"/>
          <w:i w:val="1"/>
          <w:iCs w:val="1"/>
          <w:color w:val="000000" w:themeColor="text1" w:themeTint="FF" w:themeShade="FF"/>
          <w:sz w:val="24"/>
          <w:szCs w:val="24"/>
        </w:rPr>
        <w:t>The Boolean</w:t>
      </w:r>
      <w:r w:rsidRPr="2F959551" w:rsidR="002E6A88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. However, if present,</w:t>
      </w:r>
      <w:r w:rsidRPr="2F959551" w:rsidR="7529424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a concise list of </w:t>
      </w:r>
      <w:r w:rsidRPr="2F959551" w:rsidR="00E82E0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no more than </w:t>
      </w:r>
      <w:r w:rsidRPr="2F959551" w:rsidR="00E82E0C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10 key </w:t>
      </w:r>
      <w:r w:rsidRPr="2F959551" w:rsidR="7529424C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sources</w:t>
      </w:r>
      <w:r w:rsidRPr="2F959551" w:rsidR="1987307B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which are foundational to the research</w:t>
      </w:r>
      <w:r w:rsidRPr="2F959551" w:rsidR="7529424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can be </w:t>
      </w:r>
      <w:r w:rsidRPr="2F959551" w:rsidR="00E82E0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provided</w:t>
      </w:r>
      <w:r w:rsidRPr="2F959551" w:rsidR="00E82E0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</w:t>
      </w:r>
      <w:r w:rsidRPr="2F959551" w:rsidR="06D79F71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as it</w:t>
      </w:r>
      <w:r w:rsidRPr="2F959551" w:rsidR="7529424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</w:t>
      </w:r>
      <w:r w:rsidRPr="2F959551" w:rsidR="7529424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provides</w:t>
      </w:r>
      <w:r w:rsidRPr="2F959551" w:rsidR="7529424C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direction for </w:t>
      </w:r>
      <w:r w:rsidRPr="2F959551" w:rsidR="547BB4E5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future reading, should readers </w:t>
      </w:r>
      <w:r w:rsidRPr="2F959551" w:rsidR="347504C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be interested</w:t>
      </w:r>
      <w:r w:rsidRPr="2F959551" w:rsidR="547BB4E5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. </w:t>
      </w:r>
      <w:r w:rsidRPr="2F959551" w:rsidR="5C2F450B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This type of referencing is non-technical in nature and serves to </w:t>
      </w:r>
      <w:r w:rsidRPr="2F959551" w:rsidR="5C2F450B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provide</w:t>
      </w:r>
      <w:r w:rsidRPr="2F959551" w:rsidR="5C2F450B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an overview of suggested future reading for those interested. </w:t>
      </w:r>
      <w:r w:rsidRPr="2F959551" w:rsidR="547BB4E5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If </w:t>
      </w:r>
      <w:r w:rsidRPr="2F959551" w:rsidR="564CE0C9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formal </w:t>
      </w:r>
      <w:r w:rsidRPr="2F959551" w:rsidR="48DBF13D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in-text citations</w:t>
      </w:r>
      <w:r w:rsidRPr="2F959551" w:rsidR="547BB4E5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are included, a</w:t>
      </w:r>
      <w:r w:rsidRPr="2F959551" w:rsidR="277F7F17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ny style of referencing is allowed once it is consistent throughout the manuscript</w:t>
      </w:r>
      <w:r w:rsidRPr="2F959551" w:rsidR="002E6A88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(and references are provided at the end)</w:t>
      </w:r>
      <w:r w:rsidRPr="2F959551" w:rsidR="277F7F17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. Where applicable, author(s) name(s), </w:t>
      </w:r>
      <w:r w:rsidRPr="2F959551" w:rsidR="24CEF73B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the source title</w:t>
      </w:r>
      <w:r w:rsidRPr="2F959551" w:rsidR="277F7F17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, year of publication, or pagination should be present and the inclusion of DOI’s is highly encouraged. </w:t>
      </w:r>
      <w:r w:rsidRPr="2F959551" w:rsidR="13F0EF95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If the editors and reviewers feel that reference lists </w:t>
      </w:r>
      <w:r w:rsidRPr="2F959551" w:rsidR="13F0EF95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constitute</w:t>
      </w:r>
      <w:r w:rsidRPr="2F959551" w:rsidR="13F0EF95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a disprop</w:t>
      </w:r>
      <w:r w:rsidRPr="2F959551" w:rsidR="13F0EF95">
        <w:rPr>
          <w:rFonts w:ascii="Times New Roman" w:hAnsi="Times New Roman" w:eastAsia="Times New Roman" w:cs="Times New Roman"/>
          <w:sz w:val="24"/>
          <w:szCs w:val="24"/>
        </w:rPr>
        <w:t xml:space="preserve">ortionate amount of the article content, revisions will be </w:t>
      </w:r>
      <w:r w:rsidRPr="2F959551" w:rsidR="13F0EF95">
        <w:rPr>
          <w:rFonts w:ascii="Times New Roman" w:hAnsi="Times New Roman" w:eastAsia="Times New Roman" w:cs="Times New Roman"/>
          <w:sz w:val="24"/>
          <w:szCs w:val="24"/>
        </w:rPr>
        <w:t>requested</w:t>
      </w:r>
      <w:r w:rsidRPr="2F959551" w:rsidR="13F0EF9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744E6E" w:rsidP="34A11EB0" w:rsidRDefault="00744E6E" w14:paraId="62269E76" w14:textId="63D334D4">
      <w:pPr>
        <w:spacing w:after="0" w:line="240" w:lineRule="auto"/>
        <w:jc w:val="both"/>
        <w:rPr>
          <w:rFonts w:eastAsia="Times New Roman"/>
        </w:rPr>
      </w:pPr>
    </w:p>
    <w:sectPr w:rsidR="00744E6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3407E"/>
    <w:multiLevelType w:val="hybridMultilevel"/>
    <w:tmpl w:val="CDC6A4C6"/>
    <w:lvl w:ilvl="0" w:tplc="10B2C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BA602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06740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84A0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444CA6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85E0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7F2E9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2A64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0CB4B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250325C"/>
    <w:multiLevelType w:val="multilevel"/>
    <w:tmpl w:val="4D94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43345035">
    <w:abstractNumId w:val="1"/>
  </w:num>
  <w:num w:numId="2" w16cid:durableId="18679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58"/>
    <w:rsid w:val="00107AEE"/>
    <w:rsid w:val="002E6A88"/>
    <w:rsid w:val="003C25CE"/>
    <w:rsid w:val="005A05F7"/>
    <w:rsid w:val="00744E6E"/>
    <w:rsid w:val="00926081"/>
    <w:rsid w:val="009D5903"/>
    <w:rsid w:val="00A57DDD"/>
    <w:rsid w:val="00D310FF"/>
    <w:rsid w:val="00DF3358"/>
    <w:rsid w:val="00E82E0C"/>
    <w:rsid w:val="03A2E6E5"/>
    <w:rsid w:val="04D4AF81"/>
    <w:rsid w:val="06287D54"/>
    <w:rsid w:val="065C2112"/>
    <w:rsid w:val="06D79F71"/>
    <w:rsid w:val="0768B0FF"/>
    <w:rsid w:val="076A0A0E"/>
    <w:rsid w:val="07B3B1E7"/>
    <w:rsid w:val="07DEC916"/>
    <w:rsid w:val="082DAECB"/>
    <w:rsid w:val="084F93D9"/>
    <w:rsid w:val="08BB1A26"/>
    <w:rsid w:val="090E753F"/>
    <w:rsid w:val="094C48F1"/>
    <w:rsid w:val="098DD50E"/>
    <w:rsid w:val="0A5325A7"/>
    <w:rsid w:val="0A8F08F4"/>
    <w:rsid w:val="0AAA45A0"/>
    <w:rsid w:val="0AE81952"/>
    <w:rsid w:val="0B1669D8"/>
    <w:rsid w:val="0B25D154"/>
    <w:rsid w:val="0B985A13"/>
    <w:rsid w:val="0C461601"/>
    <w:rsid w:val="0CD6D7EB"/>
    <w:rsid w:val="0D18AED7"/>
    <w:rsid w:val="0D2FC05F"/>
    <w:rsid w:val="0D9A48E1"/>
    <w:rsid w:val="0DE1E662"/>
    <w:rsid w:val="0DE6E3A3"/>
    <w:rsid w:val="0E43B81F"/>
    <w:rsid w:val="0E7F3673"/>
    <w:rsid w:val="0EDCB0DF"/>
    <w:rsid w:val="10317C5D"/>
    <w:rsid w:val="103956A9"/>
    <w:rsid w:val="1074CEC2"/>
    <w:rsid w:val="10A889E2"/>
    <w:rsid w:val="10D4B0A0"/>
    <w:rsid w:val="11553EAE"/>
    <w:rsid w:val="11FA48FB"/>
    <w:rsid w:val="1310FD41"/>
    <w:rsid w:val="13F0EF95"/>
    <w:rsid w:val="140B598E"/>
    <w:rsid w:val="14BD4C1E"/>
    <w:rsid w:val="1576A228"/>
    <w:rsid w:val="164DAAE0"/>
    <w:rsid w:val="16591C7F"/>
    <w:rsid w:val="16610A05"/>
    <w:rsid w:val="16D0FADE"/>
    <w:rsid w:val="183F33AE"/>
    <w:rsid w:val="18634F04"/>
    <w:rsid w:val="189BA06F"/>
    <w:rsid w:val="1902FE59"/>
    <w:rsid w:val="191BE244"/>
    <w:rsid w:val="19648B2D"/>
    <w:rsid w:val="1987307B"/>
    <w:rsid w:val="19AAF52E"/>
    <w:rsid w:val="19E154CC"/>
    <w:rsid w:val="19EE47D4"/>
    <w:rsid w:val="1A620557"/>
    <w:rsid w:val="1B2C8DA2"/>
    <w:rsid w:val="1C6B2EDB"/>
    <w:rsid w:val="1CF2BED9"/>
    <w:rsid w:val="1D36D461"/>
    <w:rsid w:val="1D4351E1"/>
    <w:rsid w:val="1E6473C2"/>
    <w:rsid w:val="1EF39BB5"/>
    <w:rsid w:val="200BAEA6"/>
    <w:rsid w:val="20EF71BD"/>
    <w:rsid w:val="214AAE97"/>
    <w:rsid w:val="21A3BCAC"/>
    <w:rsid w:val="21DE9EF6"/>
    <w:rsid w:val="222267AB"/>
    <w:rsid w:val="227669BC"/>
    <w:rsid w:val="22C7A1D8"/>
    <w:rsid w:val="22EE0A7C"/>
    <w:rsid w:val="23749E85"/>
    <w:rsid w:val="23A601AB"/>
    <w:rsid w:val="24CEF73B"/>
    <w:rsid w:val="25F533AC"/>
    <w:rsid w:val="26175444"/>
    <w:rsid w:val="2625AB3E"/>
    <w:rsid w:val="266B1157"/>
    <w:rsid w:val="27501FB2"/>
    <w:rsid w:val="277F7F17"/>
    <w:rsid w:val="27F3A1AA"/>
    <w:rsid w:val="2812FE30"/>
    <w:rsid w:val="2868498D"/>
    <w:rsid w:val="2970A1C4"/>
    <w:rsid w:val="297FBFF2"/>
    <w:rsid w:val="29EB5D6E"/>
    <w:rsid w:val="2AE339F3"/>
    <w:rsid w:val="2B25B4BF"/>
    <w:rsid w:val="2B3A965E"/>
    <w:rsid w:val="2B4150EB"/>
    <w:rsid w:val="2BAEFCBB"/>
    <w:rsid w:val="2C36B1F2"/>
    <w:rsid w:val="2CE66F53"/>
    <w:rsid w:val="2DB9EC05"/>
    <w:rsid w:val="2DD4A14E"/>
    <w:rsid w:val="2E47D648"/>
    <w:rsid w:val="2EA2D915"/>
    <w:rsid w:val="2F52A666"/>
    <w:rsid w:val="2F90E34C"/>
    <w:rsid w:val="2F959551"/>
    <w:rsid w:val="2FBE0C5B"/>
    <w:rsid w:val="2FC34EE8"/>
    <w:rsid w:val="3012D0E6"/>
    <w:rsid w:val="3026E5DB"/>
    <w:rsid w:val="314CB552"/>
    <w:rsid w:val="31561749"/>
    <w:rsid w:val="322F7916"/>
    <w:rsid w:val="32AB993E"/>
    <w:rsid w:val="32BB5170"/>
    <w:rsid w:val="3345C127"/>
    <w:rsid w:val="339B0B1B"/>
    <w:rsid w:val="33E230F3"/>
    <w:rsid w:val="343A2AAD"/>
    <w:rsid w:val="347504C6"/>
    <w:rsid w:val="34A11EB0"/>
    <w:rsid w:val="35067979"/>
    <w:rsid w:val="36E3FF71"/>
    <w:rsid w:val="3730E7FA"/>
    <w:rsid w:val="37CE7507"/>
    <w:rsid w:val="384797EC"/>
    <w:rsid w:val="3907EA65"/>
    <w:rsid w:val="390FCA0A"/>
    <w:rsid w:val="39505E34"/>
    <w:rsid w:val="3A386AB6"/>
    <w:rsid w:val="3AE95DFE"/>
    <w:rsid w:val="3B1842ED"/>
    <w:rsid w:val="3C3B5D52"/>
    <w:rsid w:val="3D85AB22"/>
    <w:rsid w:val="3DD72DB3"/>
    <w:rsid w:val="3E54AECD"/>
    <w:rsid w:val="3F11FD51"/>
    <w:rsid w:val="3F59D5B7"/>
    <w:rsid w:val="3FA9EB69"/>
    <w:rsid w:val="4055478C"/>
    <w:rsid w:val="42C261F0"/>
    <w:rsid w:val="42F7EB17"/>
    <w:rsid w:val="4493BB78"/>
    <w:rsid w:val="4511305E"/>
    <w:rsid w:val="452BA3BF"/>
    <w:rsid w:val="46221DCE"/>
    <w:rsid w:val="488ECD4B"/>
    <w:rsid w:val="48B775DD"/>
    <w:rsid w:val="48DBF13D"/>
    <w:rsid w:val="49AC402D"/>
    <w:rsid w:val="4A04902E"/>
    <w:rsid w:val="4A7D54F2"/>
    <w:rsid w:val="4AB5B0BB"/>
    <w:rsid w:val="4B1FF475"/>
    <w:rsid w:val="4B2B2EA3"/>
    <w:rsid w:val="4B48108E"/>
    <w:rsid w:val="4BAE63CC"/>
    <w:rsid w:val="4BE3E280"/>
    <w:rsid w:val="4CAEAF0B"/>
    <w:rsid w:val="4DEF94E6"/>
    <w:rsid w:val="4E8D4E65"/>
    <w:rsid w:val="4F0F49AB"/>
    <w:rsid w:val="4F2660A4"/>
    <w:rsid w:val="4F2FAC44"/>
    <w:rsid w:val="50C05E4D"/>
    <w:rsid w:val="52057293"/>
    <w:rsid w:val="5405BBDD"/>
    <w:rsid w:val="54194D62"/>
    <w:rsid w:val="547BB4E5"/>
    <w:rsid w:val="54B1CCC8"/>
    <w:rsid w:val="555055F4"/>
    <w:rsid w:val="564CE0C9"/>
    <w:rsid w:val="58119F31"/>
    <w:rsid w:val="5889456E"/>
    <w:rsid w:val="58E524A5"/>
    <w:rsid w:val="5A5372B7"/>
    <w:rsid w:val="5AD4122F"/>
    <w:rsid w:val="5AEA700C"/>
    <w:rsid w:val="5B493FF3"/>
    <w:rsid w:val="5B58042F"/>
    <w:rsid w:val="5C2F450B"/>
    <w:rsid w:val="5D9880E6"/>
    <w:rsid w:val="5DB7BD64"/>
    <w:rsid w:val="5E2927C5"/>
    <w:rsid w:val="5E80E0B5"/>
    <w:rsid w:val="5FD1D9D1"/>
    <w:rsid w:val="6008D83F"/>
    <w:rsid w:val="61B88177"/>
    <w:rsid w:val="61CE37BC"/>
    <w:rsid w:val="6272DE8E"/>
    <w:rsid w:val="630FF261"/>
    <w:rsid w:val="639D695D"/>
    <w:rsid w:val="6545B25B"/>
    <w:rsid w:val="65984DF6"/>
    <w:rsid w:val="66097ADD"/>
    <w:rsid w:val="666B5B68"/>
    <w:rsid w:val="669F8CB7"/>
    <w:rsid w:val="674A97B7"/>
    <w:rsid w:val="67EB8B4D"/>
    <w:rsid w:val="682A30F6"/>
    <w:rsid w:val="683B5D18"/>
    <w:rsid w:val="69DCDA08"/>
    <w:rsid w:val="6A0F87AD"/>
    <w:rsid w:val="6A2F4EF8"/>
    <w:rsid w:val="6A3EEA10"/>
    <w:rsid w:val="6B9D6C8C"/>
    <w:rsid w:val="6BAB580E"/>
    <w:rsid w:val="6BDEF780"/>
    <w:rsid w:val="6C1F6AD2"/>
    <w:rsid w:val="6DC89637"/>
    <w:rsid w:val="6DE8C06D"/>
    <w:rsid w:val="6DF72363"/>
    <w:rsid w:val="6E4F57B8"/>
    <w:rsid w:val="6EB7B617"/>
    <w:rsid w:val="6F595F50"/>
    <w:rsid w:val="6FD54D0C"/>
    <w:rsid w:val="702D46A0"/>
    <w:rsid w:val="70322785"/>
    <w:rsid w:val="7052DD77"/>
    <w:rsid w:val="72AE8F5D"/>
    <w:rsid w:val="72C4D62F"/>
    <w:rsid w:val="735351DD"/>
    <w:rsid w:val="73840068"/>
    <w:rsid w:val="7388196D"/>
    <w:rsid w:val="73B1F72F"/>
    <w:rsid w:val="744A5FBE"/>
    <w:rsid w:val="74B34944"/>
    <w:rsid w:val="7523E9CE"/>
    <w:rsid w:val="7529424C"/>
    <w:rsid w:val="75CFC07A"/>
    <w:rsid w:val="7629F81E"/>
    <w:rsid w:val="76BD0BA4"/>
    <w:rsid w:val="77DCB43E"/>
    <w:rsid w:val="78162A06"/>
    <w:rsid w:val="785A6FE6"/>
    <w:rsid w:val="785B8A90"/>
    <w:rsid w:val="78B6FDC5"/>
    <w:rsid w:val="79BAE2F7"/>
    <w:rsid w:val="79FA730B"/>
    <w:rsid w:val="7A5C98CC"/>
    <w:rsid w:val="7B6E1089"/>
    <w:rsid w:val="7C613CBA"/>
    <w:rsid w:val="7C801704"/>
    <w:rsid w:val="7D58445E"/>
    <w:rsid w:val="7DB6E65A"/>
    <w:rsid w:val="7E2F2CB1"/>
    <w:rsid w:val="7F2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A8B7"/>
  <w15:chartTrackingRefBased/>
  <w15:docId w15:val="{27C4914D-2D50-4558-B6EF-E072CDA3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33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35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3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60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5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74911D3544D48969393385CAFFFEA" ma:contentTypeVersion="14" ma:contentTypeDescription="Create a new document." ma:contentTypeScope="" ma:versionID="4c466c40eba7987dbaf98b24d9673e74">
  <xsd:schema xmlns:xsd="http://www.w3.org/2001/XMLSchema" xmlns:xs="http://www.w3.org/2001/XMLSchema" xmlns:p="http://schemas.microsoft.com/office/2006/metadata/properties" xmlns:ns2="ef8301de-b976-415b-847b-8a61dab75406" xmlns:ns3="417303c5-2c2e-4527-a4c3-601cedae2fbc" targetNamespace="http://schemas.microsoft.com/office/2006/metadata/properties" ma:root="true" ma:fieldsID="dd19c009ffaa75d115f963745455b8a3" ns2:_="" ns3:_="">
    <xsd:import namespace="ef8301de-b976-415b-847b-8a61dab75406"/>
    <xsd:import namespace="417303c5-2c2e-4527-a4c3-601cedae2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01de-b976-415b-847b-8a61dab75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03c5-2c2e-4527-a4c3-601cedae2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519aad-bcb4-4e6d-b37b-930962ada150}" ma:internalName="TaxCatchAll" ma:showField="CatchAllData" ma:web="417303c5-2c2e-4527-a4c3-601cedae2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303c5-2c2e-4527-a4c3-601cedae2fbc" xsi:nil="true"/>
    <lcf76f155ced4ddcb4097134ff3c332f xmlns="ef8301de-b976-415b-847b-8a61dab7540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BA867-E5CA-41A7-B5D4-CACE85A72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301de-b976-415b-847b-8a61dab75406"/>
    <ds:schemaRef ds:uri="417303c5-2c2e-4527-a4c3-601cedae2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A0662-3128-4793-9063-3AF063EC42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D751D-03E9-4C9C-874C-FE7999D8A0DB}">
  <ds:schemaRefs>
    <ds:schemaRef ds:uri="http://schemas.microsoft.com/office/2006/metadata/properties"/>
    <ds:schemaRef ds:uri="http://schemas.microsoft.com/office/infopath/2007/PartnerControls"/>
    <ds:schemaRef ds:uri="417303c5-2c2e-4527-a4c3-601cedae2fbc"/>
    <ds:schemaRef ds:uri="ef8301de-b976-415b-847b-8a61dab75406"/>
  </ds:schemaRefs>
</ds:datastoreItem>
</file>

<file path=customXml/itemProps4.xml><?xml version="1.0" encoding="utf-8"?>
<ds:datastoreItem xmlns:ds="http://schemas.openxmlformats.org/officeDocument/2006/customXml" ds:itemID="{E056BB94-9CD3-4A00-8A0F-55F23232D6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Murphy</dc:creator>
  <keywords/>
  <dc:description/>
  <lastModifiedBy>Zoe Alissa Pollex Williams (Umail)</lastModifiedBy>
  <revision>6</revision>
  <dcterms:created xsi:type="dcterms:W3CDTF">2022-01-13T15:40:00.0000000Z</dcterms:created>
  <dcterms:modified xsi:type="dcterms:W3CDTF">2023-05-01T09:11:09.5568862Z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0x01010046474911D3544D48969393385CAFFFEA</vt:lpwstr>
  </property>
  <property fmtid="{D5CDD505-2E9C-101B-9397-08002B2CF9AE}" pid="3" name="MediaServiceImageTags">
    <vt:lpwstr/>
  </property>
</Properties>
</file>